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61A" w:rsidRPr="006A3BC6" w:rsidRDefault="0088561A" w:rsidP="0088561A">
      <w:pPr>
        <w:spacing w:after="0" w:line="240" w:lineRule="auto"/>
        <w:jc w:val="center"/>
        <w:rPr>
          <w:rFonts w:ascii="Algerian" w:hAnsi="Algerian"/>
        </w:rPr>
      </w:pPr>
      <w:r w:rsidRPr="006A3BC6">
        <w:rPr>
          <w:rFonts w:ascii="Algerian" w:hAnsi="Algerian"/>
          <w:b/>
          <w:bCs/>
          <w:sz w:val="36"/>
          <w:szCs w:val="32"/>
        </w:rPr>
        <w:t>EXPORT PROMOTION COUNCIL FOR EOUs AND SEZs</w:t>
      </w:r>
    </w:p>
    <w:p w:rsidR="0088561A" w:rsidRPr="006A3BC6" w:rsidRDefault="0088561A" w:rsidP="0088561A">
      <w:pPr>
        <w:spacing w:after="0" w:line="240" w:lineRule="auto"/>
        <w:jc w:val="center"/>
        <w:rPr>
          <w:b/>
        </w:rPr>
      </w:pPr>
      <w:r w:rsidRPr="006A3BC6">
        <w:rPr>
          <w:b/>
        </w:rPr>
        <w:t>(Setup by Ministry of Commerce, Government of India)</w:t>
      </w:r>
    </w:p>
    <w:p w:rsidR="0088561A" w:rsidRPr="006A3BC6" w:rsidRDefault="0088561A" w:rsidP="0088561A">
      <w:pPr>
        <w:spacing w:after="0" w:line="240" w:lineRule="auto"/>
        <w:jc w:val="center"/>
        <w:rPr>
          <w:b/>
        </w:rPr>
      </w:pPr>
      <w:r w:rsidRPr="006A3BC6">
        <w:rPr>
          <w:b/>
        </w:rPr>
        <w:t>8G</w:t>
      </w:r>
      <w:proofErr w:type="gramStart"/>
      <w:r w:rsidRPr="006A3BC6">
        <w:rPr>
          <w:b/>
        </w:rPr>
        <w:t>,  </w:t>
      </w:r>
      <w:proofErr w:type="spellStart"/>
      <w:r w:rsidRPr="006A3BC6">
        <w:rPr>
          <w:b/>
        </w:rPr>
        <w:t>Hansalaya</w:t>
      </w:r>
      <w:proofErr w:type="spellEnd"/>
      <w:proofErr w:type="gramEnd"/>
      <w:r w:rsidRPr="006A3BC6">
        <w:rPr>
          <w:b/>
        </w:rPr>
        <w:t xml:space="preserve"> Building, 15, </w:t>
      </w:r>
      <w:proofErr w:type="spellStart"/>
      <w:r w:rsidRPr="006A3BC6">
        <w:rPr>
          <w:b/>
        </w:rPr>
        <w:t>Barakhamba</w:t>
      </w:r>
      <w:proofErr w:type="spellEnd"/>
      <w:r w:rsidRPr="006A3BC6">
        <w:rPr>
          <w:b/>
        </w:rPr>
        <w:t xml:space="preserve"> Road, New Delhi-110001</w:t>
      </w:r>
    </w:p>
    <w:p w:rsidR="0088561A" w:rsidRPr="006A3BC6" w:rsidRDefault="0088561A" w:rsidP="0088561A">
      <w:pPr>
        <w:spacing w:after="0" w:line="240" w:lineRule="auto"/>
        <w:jc w:val="center"/>
        <w:rPr>
          <w:b/>
        </w:rPr>
      </w:pPr>
      <w:r w:rsidRPr="006A3BC6">
        <w:rPr>
          <w:b/>
        </w:rPr>
        <w:t xml:space="preserve">Tel: 23329766-69 Fax No.011-23329770, </w:t>
      </w:r>
      <w:proofErr w:type="gramStart"/>
      <w:r w:rsidRPr="006A3BC6">
        <w:rPr>
          <w:b/>
        </w:rPr>
        <w:t>Email :</w:t>
      </w:r>
      <w:proofErr w:type="gramEnd"/>
      <w:r w:rsidRPr="006A3BC6">
        <w:rPr>
          <w:b/>
        </w:rPr>
        <w:t xml:space="preserve"> </w:t>
      </w:r>
      <w:hyperlink r:id="rId4" w:history="1">
        <w:r w:rsidRPr="006A3BC6">
          <w:rPr>
            <w:rStyle w:val="Hyperlink"/>
          </w:rPr>
          <w:t>epces@epces.in</w:t>
        </w:r>
      </w:hyperlink>
    </w:p>
    <w:p w:rsidR="0088561A" w:rsidRPr="006A3BC6" w:rsidRDefault="0088561A" w:rsidP="0088561A">
      <w:pPr>
        <w:spacing w:after="0" w:line="240" w:lineRule="auto"/>
        <w:jc w:val="both"/>
      </w:pPr>
      <w:r w:rsidRPr="006A3BC6">
        <w:rPr>
          <w:b/>
          <w:bCs/>
        </w:rPr>
        <w:t> </w:t>
      </w:r>
    </w:p>
    <w:p w:rsidR="0088561A" w:rsidRPr="006A3BC6" w:rsidRDefault="0088561A" w:rsidP="0088561A">
      <w:pPr>
        <w:spacing w:after="0" w:line="240" w:lineRule="auto"/>
        <w:jc w:val="both"/>
      </w:pPr>
      <w:r w:rsidRPr="006A3BC6">
        <w:rPr>
          <w:b/>
          <w:bCs/>
        </w:rPr>
        <w:t>Anand Giri                                                                                                             </w:t>
      </w:r>
      <w:r w:rsidRPr="006A3BC6">
        <w:rPr>
          <w:b/>
          <w:bCs/>
        </w:rPr>
        <w:tab/>
      </w:r>
      <w:r w:rsidRPr="006A3BC6">
        <w:rPr>
          <w:b/>
          <w:bCs/>
        </w:rPr>
        <w:tab/>
        <w:t xml:space="preserve"> </w:t>
      </w:r>
      <w:r w:rsidRPr="006A3BC6">
        <w:t>EPC/SEZ/AM18/F-4</w:t>
      </w:r>
      <w:r w:rsidRPr="006A3BC6">
        <w:rPr>
          <w:b/>
          <w:bCs/>
        </w:rPr>
        <w:t xml:space="preserve">     </w:t>
      </w:r>
    </w:p>
    <w:p w:rsidR="0088561A" w:rsidRDefault="0088561A" w:rsidP="0088561A">
      <w:pPr>
        <w:spacing w:after="0" w:line="240" w:lineRule="auto"/>
      </w:pPr>
      <w:r w:rsidRPr="006A3BC6">
        <w:rPr>
          <w:b/>
          <w:bCs/>
        </w:rPr>
        <w:t xml:space="preserve">Dy. Director General                                                                                              </w:t>
      </w:r>
      <w:r w:rsidRPr="006A3BC6">
        <w:rPr>
          <w:b/>
          <w:bCs/>
        </w:rPr>
        <w:tab/>
      </w:r>
      <w:r>
        <w:t xml:space="preserve"> August 28</w:t>
      </w:r>
      <w:r w:rsidRPr="006A3BC6">
        <w:t>, 2020</w:t>
      </w:r>
    </w:p>
    <w:p w:rsidR="0088561A" w:rsidRDefault="0088561A" w:rsidP="0088561A">
      <w:pPr>
        <w:spacing w:after="0" w:line="240" w:lineRule="auto"/>
      </w:pPr>
    </w:p>
    <w:p w:rsidR="00433DDC" w:rsidRDefault="00433DDC" w:rsidP="0088561A">
      <w:pPr>
        <w:spacing w:after="0" w:line="240" w:lineRule="auto"/>
      </w:pPr>
      <w:bookmarkStart w:id="0" w:name="_GoBack"/>
      <w:bookmarkEnd w:id="0"/>
    </w:p>
    <w:p w:rsidR="0088561A" w:rsidRDefault="0088561A" w:rsidP="0088561A">
      <w:pPr>
        <w:shd w:val="clear" w:color="auto" w:fill="FFFFFF"/>
        <w:spacing w:after="0" w:line="240" w:lineRule="auto"/>
        <w:outlineLvl w:val="2"/>
        <w:rPr>
          <w:rFonts w:ascii="Arial Black" w:eastAsia="Times New Roman" w:hAnsi="Arial Black" w:cs="Times New Roman"/>
          <w:b/>
          <w:bCs/>
          <w:sz w:val="32"/>
          <w:szCs w:val="32"/>
        </w:rPr>
      </w:pPr>
      <w:r w:rsidRPr="008178A0">
        <w:rPr>
          <w:rFonts w:ascii="Arial Black" w:eastAsia="Times New Roman" w:hAnsi="Arial Black" w:cs="Times New Roman"/>
          <w:b/>
          <w:bCs/>
          <w:sz w:val="34"/>
          <w:szCs w:val="32"/>
        </w:rPr>
        <w:t>EPCES CIRCULAR NO.3</w:t>
      </w:r>
      <w:r>
        <w:rPr>
          <w:rFonts w:ascii="Arial Black" w:eastAsia="Times New Roman" w:hAnsi="Arial Black" w:cs="Times New Roman"/>
          <w:b/>
          <w:bCs/>
          <w:sz w:val="34"/>
          <w:szCs w:val="32"/>
        </w:rPr>
        <w:t>60</w:t>
      </w:r>
      <w:r w:rsidRPr="008178A0">
        <w:rPr>
          <w:rFonts w:ascii="Arial Black" w:eastAsia="Times New Roman" w:hAnsi="Arial Black" w:cs="Times New Roman"/>
          <w:b/>
          <w:bCs/>
          <w:sz w:val="34"/>
          <w:szCs w:val="32"/>
        </w:rPr>
        <w:t xml:space="preserve"> DATED 2</w:t>
      </w:r>
      <w:r>
        <w:rPr>
          <w:rFonts w:ascii="Arial Black" w:eastAsia="Times New Roman" w:hAnsi="Arial Black" w:cs="Times New Roman"/>
          <w:b/>
          <w:bCs/>
          <w:sz w:val="34"/>
          <w:szCs w:val="32"/>
        </w:rPr>
        <w:t>8</w:t>
      </w:r>
      <w:r w:rsidRPr="008178A0">
        <w:rPr>
          <w:rFonts w:ascii="Arial Black" w:eastAsia="Times New Roman" w:hAnsi="Arial Black" w:cs="Times New Roman"/>
          <w:b/>
          <w:bCs/>
          <w:sz w:val="34"/>
          <w:szCs w:val="32"/>
        </w:rPr>
        <w:t>.08.2020</w:t>
      </w:r>
    </w:p>
    <w:p w:rsidR="0088561A" w:rsidRDefault="0088561A" w:rsidP="0088561A">
      <w:pPr>
        <w:spacing w:after="0" w:line="240" w:lineRule="auto"/>
        <w:rPr>
          <w:rFonts w:ascii="Bookman Old Style" w:hAnsi="Bookman Old Style"/>
          <w:b/>
          <w:sz w:val="30"/>
        </w:rPr>
      </w:pPr>
    </w:p>
    <w:p w:rsidR="00D539FC" w:rsidRDefault="0088561A" w:rsidP="0088561A">
      <w:pPr>
        <w:spacing w:after="0" w:line="240" w:lineRule="auto"/>
        <w:rPr>
          <w:rFonts w:ascii="Bookman Old Style" w:hAnsi="Bookman Old Style"/>
          <w:b/>
          <w:sz w:val="26"/>
          <w:szCs w:val="24"/>
        </w:rPr>
      </w:pPr>
      <w:proofErr w:type="gramStart"/>
      <w:r w:rsidRPr="00B44F16">
        <w:rPr>
          <w:rFonts w:ascii="Bookman Old Style" w:hAnsi="Bookman Old Style"/>
          <w:b/>
          <w:sz w:val="26"/>
          <w:szCs w:val="24"/>
        </w:rPr>
        <w:t>Subject :</w:t>
      </w:r>
      <w:proofErr w:type="gramEnd"/>
      <w:r>
        <w:rPr>
          <w:rFonts w:ascii="Bookman Old Style" w:hAnsi="Bookman Old Style"/>
          <w:b/>
          <w:sz w:val="26"/>
          <w:szCs w:val="24"/>
        </w:rPr>
        <w:t xml:space="preserve"> Amendment in Export Policy of PPE/Masks</w:t>
      </w:r>
    </w:p>
    <w:p w:rsidR="0088561A" w:rsidRDefault="0088561A" w:rsidP="0088561A">
      <w:pPr>
        <w:spacing w:after="0" w:line="240" w:lineRule="auto"/>
        <w:rPr>
          <w:rFonts w:ascii="Bookman Old Style" w:hAnsi="Bookman Old Style"/>
          <w:b/>
          <w:sz w:val="26"/>
          <w:szCs w:val="24"/>
        </w:rPr>
      </w:pPr>
    </w:p>
    <w:p w:rsidR="0088561A" w:rsidRDefault="0088561A" w:rsidP="0088561A">
      <w:pPr>
        <w:spacing w:after="0" w:line="240" w:lineRule="auto"/>
        <w:jc w:val="both"/>
        <w:rPr>
          <w:rFonts w:ascii="Bookman Old Style" w:hAnsi="Bookman Old Style"/>
          <w:sz w:val="26"/>
          <w:szCs w:val="24"/>
        </w:rPr>
      </w:pPr>
      <w:r>
        <w:rPr>
          <w:rFonts w:ascii="Bookman Old Style" w:hAnsi="Bookman Old Style"/>
          <w:sz w:val="26"/>
          <w:szCs w:val="24"/>
        </w:rPr>
        <w:t>Director General of Foreign Trade, Department of Commerce, Ministry of Commerce &amp; Industry, vide Notification No. 29/2015-2020 dated 25/8/2020, informed that Notification No. 21 dated 28.7.2020 is amended to the extent that the export policy of 2/3 ply surgical masks, medical coveralls of all classes and categories (including medical coveralls for COVID-19) is amended from “Restricted” to “Free” category and these coveralls (including gowns and aprons of all types) are now freely exportable. Medical goggles continue to remain in restricted category with monthly quota of 20 lakh units and Nitrile/NBR gloves continue to remain prohibited.</w:t>
      </w:r>
    </w:p>
    <w:p w:rsidR="0088561A" w:rsidRDefault="0088561A" w:rsidP="0088561A">
      <w:pPr>
        <w:spacing w:after="0" w:line="240" w:lineRule="auto"/>
        <w:jc w:val="both"/>
        <w:rPr>
          <w:rFonts w:ascii="Bookman Old Style" w:hAnsi="Bookman Old Style"/>
          <w:sz w:val="26"/>
          <w:szCs w:val="24"/>
        </w:rPr>
      </w:pPr>
    </w:p>
    <w:p w:rsidR="0088561A" w:rsidRDefault="0088561A" w:rsidP="0088561A">
      <w:pPr>
        <w:spacing w:after="0" w:line="240" w:lineRule="auto"/>
        <w:jc w:val="both"/>
        <w:rPr>
          <w:rFonts w:ascii="Bookman Old Style" w:hAnsi="Bookman Old Style"/>
          <w:sz w:val="26"/>
          <w:szCs w:val="24"/>
        </w:rPr>
      </w:pPr>
      <w:r>
        <w:rPr>
          <w:rFonts w:ascii="Bookman Old Style" w:hAnsi="Bookman Old Style"/>
          <w:sz w:val="26"/>
          <w:szCs w:val="24"/>
        </w:rPr>
        <w:t>The export Policy of N-95/FFP2 masks or its equivalent masks is revised from “Prohibited” to “Restricted” category. A monthly export quota of 50 lakh unit has been fixed for N-95/FFP2 masks or its equivalent, for issuing export licenses to eligible applicants as per the criteria to be separately issued in a Trade Notice.</w:t>
      </w:r>
    </w:p>
    <w:p w:rsidR="0088561A" w:rsidRDefault="0088561A" w:rsidP="0088561A">
      <w:pPr>
        <w:spacing w:after="0" w:line="240" w:lineRule="auto"/>
        <w:jc w:val="both"/>
        <w:rPr>
          <w:rFonts w:ascii="Bookman Old Style" w:hAnsi="Bookman Old Style"/>
          <w:sz w:val="26"/>
          <w:szCs w:val="24"/>
        </w:rPr>
      </w:pPr>
    </w:p>
    <w:p w:rsidR="0088561A" w:rsidRDefault="0088561A" w:rsidP="0088561A">
      <w:pPr>
        <w:spacing w:after="0" w:line="240" w:lineRule="auto"/>
        <w:jc w:val="both"/>
        <w:rPr>
          <w:rFonts w:ascii="Bookman Old Style" w:hAnsi="Bookman Old Style"/>
          <w:sz w:val="26"/>
          <w:szCs w:val="24"/>
        </w:rPr>
      </w:pPr>
      <w:r>
        <w:rPr>
          <w:rFonts w:ascii="Bookman Old Style" w:hAnsi="Bookman Old Style"/>
          <w:sz w:val="26"/>
          <w:szCs w:val="24"/>
        </w:rPr>
        <w:t xml:space="preserve">Copy of DGFT Notification No. 29/2015-2020 dated 25.8.2020 is available at </w:t>
      </w:r>
    </w:p>
    <w:p w:rsidR="0088561A" w:rsidRPr="0088561A" w:rsidRDefault="0088561A" w:rsidP="0088561A">
      <w:pPr>
        <w:rPr>
          <w:sz w:val="26"/>
        </w:rPr>
      </w:pPr>
      <w:hyperlink r:id="rId5" w:history="1">
        <w:r w:rsidRPr="0088561A">
          <w:rPr>
            <w:rStyle w:val="Hyperlink"/>
            <w:sz w:val="26"/>
          </w:rPr>
          <w:t>https://content.dgft.gov.in/Website/dgftprod/044dee49-bea7-4bf0-9cb7-5511f5cdab52/Noti%20%2029%20Eng.pdf</w:t>
        </w:r>
      </w:hyperlink>
      <w:r w:rsidRPr="0088561A">
        <w:rPr>
          <w:sz w:val="26"/>
        </w:rPr>
        <w:t xml:space="preserve"> </w:t>
      </w:r>
    </w:p>
    <w:p w:rsidR="0088561A" w:rsidRDefault="0088561A" w:rsidP="0088561A">
      <w:pPr>
        <w:spacing w:after="0" w:line="240" w:lineRule="auto"/>
        <w:rPr>
          <w:rFonts w:ascii="Bookman Old Style" w:hAnsi="Bookman Old Style"/>
          <w:sz w:val="26"/>
          <w:szCs w:val="24"/>
        </w:rPr>
      </w:pPr>
      <w:r w:rsidRPr="0088561A">
        <w:rPr>
          <w:rFonts w:ascii="Bookman Old Style" w:hAnsi="Bookman Old Style"/>
          <w:sz w:val="26"/>
          <w:szCs w:val="24"/>
        </w:rPr>
        <w:t>This is for kind information of the members.</w:t>
      </w:r>
    </w:p>
    <w:p w:rsidR="0088561A" w:rsidRDefault="0088561A" w:rsidP="0088561A">
      <w:pPr>
        <w:spacing w:after="0" w:line="240" w:lineRule="auto"/>
        <w:rPr>
          <w:rFonts w:ascii="Bookman Old Style" w:hAnsi="Bookman Old Style"/>
          <w:sz w:val="26"/>
          <w:szCs w:val="24"/>
        </w:rPr>
      </w:pPr>
    </w:p>
    <w:p w:rsidR="0088561A" w:rsidRDefault="0088561A" w:rsidP="0088561A">
      <w:pPr>
        <w:spacing w:after="0" w:line="240" w:lineRule="auto"/>
        <w:rPr>
          <w:rFonts w:ascii="Bookman Old Style" w:hAnsi="Bookman Old Style"/>
          <w:sz w:val="26"/>
          <w:szCs w:val="24"/>
        </w:rPr>
      </w:pPr>
      <w:r>
        <w:rPr>
          <w:rFonts w:ascii="Bookman Old Style" w:hAnsi="Bookman Old Style"/>
          <w:sz w:val="26"/>
          <w:szCs w:val="24"/>
        </w:rPr>
        <w:t>This issues with the approval of Director General EPCES.</w:t>
      </w:r>
    </w:p>
    <w:p w:rsidR="0088561A" w:rsidRPr="0088561A" w:rsidRDefault="0088561A" w:rsidP="0088561A">
      <w:pPr>
        <w:spacing w:after="0" w:line="240" w:lineRule="auto"/>
        <w:rPr>
          <w:rFonts w:ascii="Bookman Old Style" w:hAnsi="Bookman Old Style"/>
          <w:sz w:val="26"/>
          <w:szCs w:val="24"/>
        </w:rPr>
      </w:pPr>
    </w:p>
    <w:p w:rsidR="0088561A" w:rsidRDefault="0088561A" w:rsidP="0088561A">
      <w:pPr>
        <w:jc w:val="center"/>
      </w:pPr>
      <w:r>
        <w:t>__________________________________________________________</w:t>
      </w:r>
    </w:p>
    <w:p w:rsidR="0088561A" w:rsidRDefault="0088561A" w:rsidP="0088561A"/>
    <w:p w:rsidR="0088561A" w:rsidRDefault="0088561A" w:rsidP="0088561A"/>
    <w:p w:rsidR="0088561A" w:rsidRPr="0088561A" w:rsidRDefault="0088561A" w:rsidP="0088561A"/>
    <w:sectPr w:rsidR="0088561A" w:rsidRPr="0088561A" w:rsidSect="0088561A">
      <w:pgSz w:w="12240" w:h="15840"/>
      <w:pgMar w:top="810" w:right="99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1A"/>
    <w:rsid w:val="002E5E92"/>
    <w:rsid w:val="00433DDC"/>
    <w:rsid w:val="0088561A"/>
    <w:rsid w:val="00D5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FE705-375D-42C6-8097-A9FE94B5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61A"/>
    <w:rPr>
      <w:color w:val="0000FF"/>
      <w:u w:val="single"/>
    </w:rPr>
  </w:style>
  <w:style w:type="paragraph" w:styleId="BalloonText">
    <w:name w:val="Balloon Text"/>
    <w:basedOn w:val="Normal"/>
    <w:link w:val="BalloonTextChar"/>
    <w:uiPriority w:val="99"/>
    <w:semiHidden/>
    <w:unhideWhenUsed/>
    <w:rsid w:val="00433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tent.dgft.gov.in/Website/dgftprod/044dee49-bea7-4bf0-9cb7-5511f5cdab52/Noti%20%2029%20Eng.pdf" TargetMode="Externa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Giri DDG</dc:creator>
  <cp:keywords/>
  <dc:description/>
  <cp:lastModifiedBy>Anand Giri DDG</cp:lastModifiedBy>
  <cp:revision>2</cp:revision>
  <cp:lastPrinted>2020-08-31T04:55:00Z</cp:lastPrinted>
  <dcterms:created xsi:type="dcterms:W3CDTF">2020-08-31T04:48:00Z</dcterms:created>
  <dcterms:modified xsi:type="dcterms:W3CDTF">2020-08-31T05:00:00Z</dcterms:modified>
</cp:coreProperties>
</file>